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8" w:rsidRPr="001021C8" w:rsidRDefault="001021C8" w:rsidP="001021C8">
      <w:pPr>
        <w:jc w:val="right"/>
      </w:pPr>
      <w:bookmarkStart w:id="0" w:name="_GoBack"/>
      <w:bookmarkEnd w:id="0"/>
      <w:r>
        <w:t>Stand 1/2021</w:t>
      </w:r>
    </w:p>
    <w:p w:rsidR="006A06D5" w:rsidRPr="001021C8" w:rsidRDefault="001021C8">
      <w:pPr>
        <w:rPr>
          <w:b/>
        </w:rPr>
      </w:pPr>
      <w:r w:rsidRPr="001021C8">
        <w:rPr>
          <w:b/>
        </w:rPr>
        <w:t>Sicherstellung der Kinderbetreuung während der Corona-Pandemie</w:t>
      </w:r>
      <w:r w:rsidR="00700BC9">
        <w:rPr>
          <w:b/>
        </w:rPr>
        <w:t xml:space="preserve"> (Übersicht)</w:t>
      </w:r>
    </w:p>
    <w:p w:rsidR="00EF75FE" w:rsidRPr="00EF75FE" w:rsidRDefault="00EF75FE" w:rsidP="00EF75FE">
      <w:r w:rsidRPr="00EF75FE">
        <w:t xml:space="preserve">Für Fragen zu den Voraussetzungen und zum Umfang der Kinderkrankentage sowie zur Höhe des Kinderkrankengeldes ist die </w:t>
      </w:r>
      <w:r w:rsidR="00115810">
        <w:t>Krankenkasse</w:t>
      </w:r>
      <w:r w:rsidRPr="00EF75FE">
        <w:t xml:space="preserve"> </w:t>
      </w:r>
      <w:r w:rsidR="00231F51">
        <w:t xml:space="preserve">des/der Beschäftigten </w:t>
      </w:r>
      <w:r w:rsidRPr="00EF75FE">
        <w:t xml:space="preserve">zuständig. </w:t>
      </w:r>
      <w:r w:rsidR="00CB0C47">
        <w:br/>
      </w:r>
      <w:r w:rsidRPr="00EF75FE">
        <w:t>Die vorstehende Information soll lediglich einen Überblick über die für 2021 geltenden Regelungen ermöglichen.</w:t>
      </w:r>
    </w:p>
    <w:p w:rsidR="001021C8" w:rsidRPr="00374726" w:rsidRDefault="00374726">
      <w:pPr>
        <w:rPr>
          <w:b/>
        </w:rPr>
      </w:pPr>
      <w:r w:rsidRPr="00374726">
        <w:rPr>
          <w:b/>
        </w:rPr>
        <w:t>I. Gesetzlich krankenversicherte Beschäftigte</w:t>
      </w:r>
    </w:p>
    <w:p w:rsidR="001021C8" w:rsidRDefault="001021C8">
      <w:r>
        <w:t xml:space="preserve">Die Bundesregierung hat zur </w:t>
      </w:r>
      <w:r w:rsidR="005E516F">
        <w:t xml:space="preserve">Sicherstellung der Kinderbetreuung während der Corona-Pandemie den Anspruch auf Kinderkrankengeld verlängert. </w:t>
      </w:r>
      <w:r w:rsidR="005E516F" w:rsidRPr="006060B6">
        <w:rPr>
          <w:b/>
        </w:rPr>
        <w:t>Für das Jahr 2021</w:t>
      </w:r>
      <w:r w:rsidR="005E516F">
        <w:t xml:space="preserve"> gelten ab dem 5. Januar 2021 damit folgende Regelungen:</w:t>
      </w:r>
    </w:p>
    <w:p w:rsidR="001021C8" w:rsidRDefault="00477520" w:rsidP="005148D0">
      <w:pPr>
        <w:ind w:left="567" w:hanging="567"/>
      </w:pPr>
      <w:r>
        <w:t>1.</w:t>
      </w:r>
      <w:r>
        <w:tab/>
      </w:r>
      <w:r w:rsidR="005E516F">
        <w:t>Grundlage sind die Anspruchsvoraussetzungen nach § 45 Abs. 1 SGB V</w:t>
      </w:r>
      <w:r w:rsidR="006060B6">
        <w:t>:</w:t>
      </w:r>
    </w:p>
    <w:p w:rsidR="005E516F" w:rsidRDefault="00F5082D" w:rsidP="00FB73AB">
      <w:pPr>
        <w:pStyle w:val="Listenabsatz"/>
        <w:numPr>
          <w:ilvl w:val="0"/>
          <w:numId w:val="2"/>
        </w:numPr>
        <w:ind w:left="851" w:hanging="284"/>
      </w:pPr>
      <w:r>
        <w:t>G</w:t>
      </w:r>
      <w:r w:rsidR="005E516F">
        <w:t>esetzlich krankenversicherte Beschäftigte mit Anspruch auf Krankengeld</w:t>
      </w:r>
      <w:r w:rsidR="006060B6">
        <w:t>,</w:t>
      </w:r>
    </w:p>
    <w:p w:rsidR="006060B6" w:rsidRDefault="006060B6" w:rsidP="00FB73AB">
      <w:pPr>
        <w:pStyle w:val="Listenabsatz"/>
        <w:numPr>
          <w:ilvl w:val="0"/>
          <w:numId w:val="2"/>
        </w:numPr>
        <w:ind w:left="851" w:hanging="284"/>
      </w:pPr>
      <w:r>
        <w:t xml:space="preserve">ärztliches Attest, dass ein Fernbleiben von der Arbeit zur </w:t>
      </w:r>
      <w:r w:rsidRPr="006060B6">
        <w:t>Beaufsi</w:t>
      </w:r>
      <w:r w:rsidR="00B0651B">
        <w:t>chtigung, Betreuung oder Pflege ihres</w:t>
      </w:r>
      <w:r w:rsidRPr="006060B6">
        <w:t xml:space="preserve"> erkrankten und versicherten Kindes </w:t>
      </w:r>
      <w:r>
        <w:t>erforderlich ist,</w:t>
      </w:r>
    </w:p>
    <w:p w:rsidR="001021C8" w:rsidRDefault="006060B6" w:rsidP="00FB73AB">
      <w:pPr>
        <w:pStyle w:val="Listenabsatz"/>
        <w:numPr>
          <w:ilvl w:val="0"/>
          <w:numId w:val="2"/>
        </w:numPr>
        <w:ind w:left="851" w:hanging="284"/>
      </w:pPr>
      <w:r>
        <w:t xml:space="preserve">eine andere </w:t>
      </w:r>
      <w:r w:rsidRPr="006060B6">
        <w:t>in ihrem Haushalt lebende Person das Kind nicht beaufsichtigen, betreuen oder pflegen kann</w:t>
      </w:r>
      <w:r>
        <w:t xml:space="preserve"> </w:t>
      </w:r>
      <w:r w:rsidRPr="00477520">
        <w:rPr>
          <w:u w:val="single"/>
        </w:rPr>
        <w:t>und</w:t>
      </w:r>
    </w:p>
    <w:p w:rsidR="001021C8" w:rsidRDefault="006060B6" w:rsidP="00FB73AB">
      <w:pPr>
        <w:pStyle w:val="Listenabsatz"/>
        <w:numPr>
          <w:ilvl w:val="0"/>
          <w:numId w:val="2"/>
        </w:numPr>
        <w:ind w:left="851" w:hanging="284"/>
      </w:pPr>
      <w:r w:rsidRPr="006060B6">
        <w:t>das Kind das zwölfte Lebensjahr noch nicht vollendet hat oder behindert und auf Hilfe angewiesen ist</w:t>
      </w:r>
      <w:r>
        <w:t>.</w:t>
      </w:r>
    </w:p>
    <w:p w:rsidR="001021C8" w:rsidRDefault="00477520" w:rsidP="005148D0">
      <w:pPr>
        <w:ind w:left="567" w:hanging="567"/>
      </w:pPr>
      <w:r>
        <w:t>2.</w:t>
      </w:r>
      <w:r>
        <w:tab/>
      </w:r>
      <w:r w:rsidR="00B0651B">
        <w:t>U</w:t>
      </w:r>
      <w:r w:rsidR="00CB0C47">
        <w:t>mfang der Kinderkrankentage im Kalenderj</w:t>
      </w:r>
      <w:r w:rsidR="00B0651B">
        <w:t>ahr 2021</w:t>
      </w:r>
    </w:p>
    <w:p w:rsidR="00B0651B" w:rsidRPr="00B0651B" w:rsidRDefault="00B0651B" w:rsidP="00FB73AB">
      <w:pPr>
        <w:pStyle w:val="Listenabsatz"/>
        <w:numPr>
          <w:ilvl w:val="0"/>
          <w:numId w:val="2"/>
        </w:numPr>
        <w:ind w:left="851" w:hanging="284"/>
      </w:pPr>
      <w:r w:rsidRPr="00B0651B">
        <w:t>20 (statt 10) Arbeitstage je Elternteil für jedes Kind, 40 (statt 20) Arbeitstage für Alleinerziehende,</w:t>
      </w:r>
    </w:p>
    <w:p w:rsidR="00B0651B" w:rsidRPr="00B0651B" w:rsidRDefault="00B0651B" w:rsidP="00FB73AB">
      <w:pPr>
        <w:pStyle w:val="Listenabsatz"/>
        <w:numPr>
          <w:ilvl w:val="0"/>
          <w:numId w:val="2"/>
        </w:numPr>
        <w:ind w:left="851" w:hanging="284"/>
      </w:pPr>
      <w:r w:rsidRPr="00B0651B">
        <w:t>bei mehreren Kindern aber insgesamt für nicht mehr als 45 Arbeitstage je Elternteil bzw. für Alleinerziehende für nicht mehr als 90 Arbeitstage,</w:t>
      </w:r>
    </w:p>
    <w:p w:rsidR="00FC51B9" w:rsidRPr="00B0651B" w:rsidRDefault="00B0651B" w:rsidP="00FC51B9">
      <w:pPr>
        <w:pStyle w:val="Listenabsatz"/>
        <w:numPr>
          <w:ilvl w:val="0"/>
          <w:numId w:val="2"/>
        </w:numPr>
        <w:ind w:left="851" w:hanging="284"/>
      </w:pPr>
      <w:r w:rsidRPr="00B0651B">
        <w:t>Anspruch auch bei pandemiebedingter Kinderbetreuung zu Hause (bei Kita-/</w:t>
      </w:r>
      <w:r>
        <w:t xml:space="preserve"> </w:t>
      </w:r>
      <w:r w:rsidRPr="00B0651B">
        <w:t>Schulschließung, Aussetzung des Präsenzunterrichts, behördliche Empfehlung).</w:t>
      </w:r>
      <w:r w:rsidR="00374726">
        <w:br/>
        <w:t>In diesem Fall ist – statt eines ärztlichen Attests – eine Bescheinigung der Betreuungseinrichtung erforderlich.</w:t>
      </w:r>
      <w:r w:rsidR="00FC51B9">
        <w:t xml:space="preserve"> </w:t>
      </w:r>
      <w:r w:rsidR="00FC51B9" w:rsidRPr="00FC51B9">
        <w:t>Ei</w:t>
      </w:r>
      <w:r w:rsidR="00FC51B9">
        <w:t>n Anspruch auf Kinderkrankentage</w:t>
      </w:r>
      <w:r w:rsidR="00FC51B9" w:rsidRPr="00FC51B9">
        <w:t xml:space="preserve"> </w:t>
      </w:r>
      <w:r w:rsidR="00FC51B9">
        <w:t>besteht</w:t>
      </w:r>
      <w:r w:rsidR="00FC51B9" w:rsidRPr="00FC51B9">
        <w:t xml:space="preserve"> auch dann, </w:t>
      </w:r>
      <w:r w:rsidR="00FC51B9">
        <w:t>wenn Eltern im Homeoffice arbei</w:t>
      </w:r>
      <w:r w:rsidR="00EF75FE">
        <w:t>ten könnten, dies aber z.B. nicht mit der Kinderbetreuung zuhause vereinbaren können.</w:t>
      </w:r>
    </w:p>
    <w:p w:rsidR="00B0651B" w:rsidRDefault="00477520" w:rsidP="005148D0">
      <w:pPr>
        <w:ind w:left="567" w:hanging="567"/>
      </w:pPr>
      <w:r>
        <w:t>3.</w:t>
      </w:r>
      <w:r>
        <w:tab/>
      </w:r>
      <w:r w:rsidR="00B0651B">
        <w:t>Höhe des Kinderkrankengeldes</w:t>
      </w:r>
    </w:p>
    <w:p w:rsidR="006060B6" w:rsidRDefault="00477520" w:rsidP="00FB73AB">
      <w:pPr>
        <w:ind w:left="567"/>
      </w:pPr>
      <w:r>
        <w:t xml:space="preserve">Das Kinderkrankengeld </w:t>
      </w:r>
      <w:r w:rsidR="00CB0C47">
        <w:t>wird von der Krankenkasse</w:t>
      </w:r>
      <w:r>
        <w:t xml:space="preserve"> des Beschäftigten gezahlt. Es beträgt 90 Prozent des ausgefallenen Nettoarbeitsentgelts, höchstens 112,88 Eu</w:t>
      </w:r>
      <w:r w:rsidR="00374726">
        <w:t>ro pro Tag (Höchstgrenze 2021).</w:t>
      </w:r>
    </w:p>
    <w:p w:rsidR="00477520" w:rsidRDefault="00477520" w:rsidP="005148D0">
      <w:pPr>
        <w:ind w:left="567" w:hanging="567"/>
      </w:pPr>
      <w:r>
        <w:t>4.</w:t>
      </w:r>
      <w:r>
        <w:tab/>
        <w:t>Übertragung von Kinderbetreuungstagen</w:t>
      </w:r>
    </w:p>
    <w:p w:rsidR="00FB73AB" w:rsidRPr="001021C8" w:rsidRDefault="00477520" w:rsidP="00FB73AB">
      <w:pPr>
        <w:ind w:left="567"/>
      </w:pPr>
      <w:r>
        <w:lastRenderedPageBreak/>
        <w:t>Kann ein Elternteil die Betreuung seines Kindes nicht übernehmen, ist unter bestimmten Voraussetzungen eine Übertragung der Kinderkrankentage auf den anderen Elternteil möglich</w:t>
      </w:r>
      <w:r w:rsidR="001021C8" w:rsidRPr="001021C8">
        <w:t>, wenn</w:t>
      </w:r>
    </w:p>
    <w:p w:rsidR="001021C8" w:rsidRPr="001021C8" w:rsidRDefault="001021C8" w:rsidP="00FB73AB">
      <w:pPr>
        <w:pStyle w:val="Listenabsatz"/>
        <w:numPr>
          <w:ilvl w:val="0"/>
          <w:numId w:val="2"/>
        </w:numPr>
        <w:ind w:left="851" w:hanging="284"/>
      </w:pPr>
      <w:r w:rsidRPr="001021C8">
        <w:t>beide Elternteile gesetzlich krankenversichert sind,</w:t>
      </w:r>
    </w:p>
    <w:p w:rsidR="001021C8" w:rsidRPr="001021C8" w:rsidRDefault="001021C8" w:rsidP="00FB73AB">
      <w:pPr>
        <w:pStyle w:val="Listenabsatz"/>
        <w:numPr>
          <w:ilvl w:val="0"/>
          <w:numId w:val="2"/>
        </w:numPr>
        <w:ind w:left="851" w:hanging="284"/>
      </w:pPr>
      <w:r w:rsidRPr="001021C8">
        <w:t>beide Elternteile einen Anspruch auf Krankengeld haben,</w:t>
      </w:r>
    </w:p>
    <w:p w:rsidR="001021C8" w:rsidRPr="001021C8" w:rsidRDefault="001021C8" w:rsidP="00FB73AB">
      <w:pPr>
        <w:pStyle w:val="Listenabsatz"/>
        <w:numPr>
          <w:ilvl w:val="0"/>
          <w:numId w:val="2"/>
        </w:numPr>
        <w:ind w:left="851" w:hanging="284"/>
      </w:pPr>
      <w:r w:rsidRPr="001021C8">
        <w:t xml:space="preserve">der eine Elternteil das erkrankte Kind aus beruflichen Gründen nicht betreuen kann </w:t>
      </w:r>
      <w:r w:rsidRPr="00477520">
        <w:t>und</w:t>
      </w:r>
    </w:p>
    <w:p w:rsidR="001021C8" w:rsidRPr="001021C8" w:rsidRDefault="001021C8" w:rsidP="00FB73AB">
      <w:pPr>
        <w:pStyle w:val="Listenabsatz"/>
        <w:numPr>
          <w:ilvl w:val="0"/>
          <w:numId w:val="2"/>
        </w:numPr>
        <w:ind w:left="851" w:hanging="284"/>
      </w:pPr>
      <w:r w:rsidRPr="001021C8">
        <w:t xml:space="preserve">der andere Elternteil seinen </w:t>
      </w:r>
      <w:r w:rsidR="00F5082D">
        <w:t xml:space="preserve">eigenen </w:t>
      </w:r>
      <w:r w:rsidRPr="001021C8">
        <w:t xml:space="preserve">Anspruch </w:t>
      </w:r>
      <w:r w:rsidR="00305BA0">
        <w:t>von</w:t>
      </w:r>
      <w:r w:rsidRPr="001021C8">
        <w:t xml:space="preserve"> </w:t>
      </w:r>
      <w:r w:rsidR="00F5082D">
        <w:t xml:space="preserve">zurzeit 20 Arbeitstagen bereits </w:t>
      </w:r>
      <w:r w:rsidRPr="001021C8">
        <w:t>voll erschöpft hat.</w:t>
      </w:r>
    </w:p>
    <w:p w:rsidR="00F5082D" w:rsidRDefault="00F5082D" w:rsidP="00F5082D">
      <w:pPr>
        <w:ind w:left="567" w:right="-426"/>
      </w:pPr>
      <w:r>
        <w:t>Ob diese Voraussetzungen vorliegen, entscheidet die Krankenkasse des/der Beschäftigten.</w:t>
      </w:r>
    </w:p>
    <w:p w:rsidR="001021C8" w:rsidRPr="001021C8" w:rsidRDefault="00FB73AB" w:rsidP="00FB73AB">
      <w:pPr>
        <w:ind w:left="567"/>
      </w:pPr>
      <w:r>
        <w:t xml:space="preserve">Für eine </w:t>
      </w:r>
      <w:r w:rsidR="001021C8" w:rsidRPr="001021C8">
        <w:t>erneu</w:t>
      </w:r>
      <w:r w:rsidR="00374726">
        <w:t>te</w:t>
      </w:r>
      <w:r>
        <w:t xml:space="preserve"> Freistellung von der Arbeit, weil Kinderbetreuungstage übertragen werden sollen, ist die Zustimmung des Arbeitgebers erforderlich</w:t>
      </w:r>
      <w:r w:rsidR="001021C8" w:rsidRPr="001021C8">
        <w:t>.</w:t>
      </w:r>
    </w:p>
    <w:p w:rsidR="00374726" w:rsidRDefault="00374726"/>
    <w:p w:rsidR="001021C8" w:rsidRPr="00374726" w:rsidRDefault="00374726">
      <w:pPr>
        <w:rPr>
          <w:b/>
        </w:rPr>
      </w:pPr>
      <w:r w:rsidRPr="00374726">
        <w:rPr>
          <w:b/>
        </w:rPr>
        <w:t>II. Privat versicherte Beschäftigte</w:t>
      </w:r>
    </w:p>
    <w:p w:rsidR="00BF1818" w:rsidRDefault="00BF1818" w:rsidP="00BF1818">
      <w:pPr>
        <w:ind w:left="567" w:hanging="567"/>
      </w:pPr>
      <w:r>
        <w:t>1.1</w:t>
      </w:r>
      <w:r>
        <w:tab/>
        <w:t>Gesetzlicher Anspruch auf unbezahlte Freistellung</w:t>
      </w:r>
    </w:p>
    <w:p w:rsidR="00374726" w:rsidRDefault="00374726" w:rsidP="00700BC9">
      <w:pPr>
        <w:ind w:left="567"/>
      </w:pPr>
      <w:r w:rsidRPr="00374726">
        <w:t xml:space="preserve">Für Beschäftigte, </w:t>
      </w:r>
      <w:r w:rsidRPr="00867063">
        <w:t>die nicht gesetzlich versichert</w:t>
      </w:r>
      <w:r w:rsidRPr="00374726">
        <w:t xml:space="preserve"> sind oder de</w:t>
      </w:r>
      <w:r w:rsidR="00867063">
        <w:t xml:space="preserve">ren erkrankte Kinder nicht </w:t>
      </w:r>
      <w:r w:rsidRPr="00374726">
        <w:t xml:space="preserve">familienversichert </w:t>
      </w:r>
      <w:r w:rsidR="00867063">
        <w:t xml:space="preserve">(§ 10 SGB V) </w:t>
      </w:r>
      <w:r w:rsidRPr="00374726">
        <w:t xml:space="preserve">sind, besteht im gleichen Umfang </w:t>
      </w:r>
      <w:r w:rsidR="00867063">
        <w:t>ein gesetzlicher</w:t>
      </w:r>
      <w:r w:rsidRPr="00374726">
        <w:t xml:space="preserve"> Anspruch auf </w:t>
      </w:r>
      <w:r w:rsidRPr="00EF75FE">
        <w:rPr>
          <w:u w:val="single"/>
        </w:rPr>
        <w:t>unbezahlte</w:t>
      </w:r>
      <w:r w:rsidRPr="00374726">
        <w:t xml:space="preserve"> Freistellung</w:t>
      </w:r>
      <w:r w:rsidR="00867063" w:rsidRPr="00374726">
        <w:t xml:space="preserve"> </w:t>
      </w:r>
      <w:r w:rsidR="00867063">
        <w:t>(</w:t>
      </w:r>
      <w:r w:rsidR="00867063" w:rsidRPr="00374726">
        <w:t>§ 45 Abs. 5 SGB V</w:t>
      </w:r>
      <w:r w:rsidR="00867063">
        <w:t>)</w:t>
      </w:r>
      <w:r w:rsidRPr="00374726">
        <w:t xml:space="preserve">. </w:t>
      </w:r>
    </w:p>
    <w:p w:rsidR="00867063" w:rsidRDefault="00867063" w:rsidP="00700BC9">
      <w:pPr>
        <w:ind w:left="567"/>
      </w:pPr>
      <w:r>
        <w:t>Auch dies</w:t>
      </w:r>
      <w:r w:rsidR="00700BC9">
        <w:t>e</w:t>
      </w:r>
      <w:r>
        <w:t xml:space="preserve"> Beschäftigten können für das Jahr 2021 somit die erhöhten Kinderkrankentage in Anspruch nehmen.</w:t>
      </w:r>
      <w:r w:rsidR="00840A53">
        <w:t xml:space="preserve"> </w:t>
      </w:r>
    </w:p>
    <w:p w:rsidR="000408B1" w:rsidRDefault="00BF1818" w:rsidP="00700BC9">
      <w:pPr>
        <w:ind w:left="567" w:hanging="567"/>
      </w:pPr>
      <w:r>
        <w:t>1.2</w:t>
      </w:r>
      <w:r>
        <w:tab/>
      </w:r>
      <w:r w:rsidR="00FF6864">
        <w:t>Entschädigungsleistungen nach dem Infektionsschutzgesetz</w:t>
      </w:r>
    </w:p>
    <w:p w:rsidR="00FF6864" w:rsidRDefault="000408B1" w:rsidP="00700BC9">
      <w:pPr>
        <w:ind w:left="567"/>
      </w:pPr>
      <w:r w:rsidRPr="00374726">
        <w:t xml:space="preserve">Darüber hinaus </w:t>
      </w:r>
      <w:r w:rsidR="00025252">
        <w:t>kann</w:t>
      </w:r>
      <w:r>
        <w:t xml:space="preserve"> für diese Beschäftigten nach dem I</w:t>
      </w:r>
      <w:r w:rsidRPr="00374726">
        <w:t xml:space="preserve">nfektionsschutzgesetz ein Anspruch auf </w:t>
      </w:r>
      <w:r w:rsidR="00FF6864">
        <w:t>Entschädigungsleistungen</w:t>
      </w:r>
      <w:r w:rsidR="00264B26">
        <w:t xml:space="preserve"> in Höhe von 67 Prozent des Nettoentgelts</w:t>
      </w:r>
      <w:r w:rsidR="00025252">
        <w:t xml:space="preserve"> bestehen</w:t>
      </w:r>
      <w:r w:rsidRPr="00374726">
        <w:t>.</w:t>
      </w:r>
      <w:r w:rsidR="00FF6864">
        <w:t xml:space="preserve"> Voraussetzung ist, dass das Gesundheitsamt eine Quarantäne </w:t>
      </w:r>
      <w:r w:rsidR="00FF6864" w:rsidRPr="00264B26">
        <w:t>angeordnet hat</w:t>
      </w:r>
      <w:r w:rsidR="00700BC9" w:rsidRPr="00264B26">
        <w:t xml:space="preserve"> </w:t>
      </w:r>
      <w:r w:rsidR="00FF6864" w:rsidRPr="00264B26">
        <w:t xml:space="preserve">und dadurch </w:t>
      </w:r>
      <w:r w:rsidR="00FF6864">
        <w:t>ein Verdienstausfall entsteht, ohne dass der Beschäftigte selbst krank ist.</w:t>
      </w:r>
      <w:r w:rsidR="00666F48" w:rsidRPr="00666F48">
        <w:t xml:space="preserve"> </w:t>
      </w:r>
      <w:r w:rsidR="00666F48">
        <w:t xml:space="preserve">Ein Anspruch </w:t>
      </w:r>
      <w:r w:rsidR="00025252">
        <w:t>kommt</w:t>
      </w:r>
      <w:r w:rsidR="00666F48">
        <w:t xml:space="preserve"> </w:t>
      </w:r>
      <w:r w:rsidR="00F5082D">
        <w:t xml:space="preserve">u.a. </w:t>
      </w:r>
      <w:r w:rsidR="00666F48">
        <w:t>nur dann</w:t>
      </w:r>
      <w:r w:rsidR="00025252">
        <w:t xml:space="preserve"> in Betracht</w:t>
      </w:r>
      <w:r w:rsidR="00666F48">
        <w:t>, wenn Telearbeit bzw. Homeoffice nicht möglich sind.</w:t>
      </w:r>
    </w:p>
    <w:p w:rsidR="00666F48" w:rsidRDefault="00666F48" w:rsidP="00700BC9">
      <w:pPr>
        <w:ind w:left="567"/>
      </w:pPr>
      <w:r>
        <w:t xml:space="preserve">In den ersten sechs Wochen zahlt der Arbeitgeber das Entgelt wie gewohnt weiter. </w:t>
      </w:r>
      <w:r w:rsidR="00B42373">
        <w:br/>
        <w:t xml:space="preserve">Dauert die Quarantäne aber insgesamt länger als </w:t>
      </w:r>
      <w:r w:rsidR="00905ABA">
        <w:t>sechs</w:t>
      </w:r>
      <w:r w:rsidR="00B42373">
        <w:t xml:space="preserve"> Wochen, </w:t>
      </w:r>
      <w:r w:rsidR="009B75B0">
        <w:t xml:space="preserve">hat der Beschäftigte selbst einen </w:t>
      </w:r>
      <w:r w:rsidR="00B42373">
        <w:t>Antrag auf Entschädigungsleistungen beim Landesamt für Gesundheit und Soziales Mecklenburg-Vorpommern (</w:t>
      </w:r>
      <w:proofErr w:type="spellStart"/>
      <w:r w:rsidR="00B42373">
        <w:t>LAGuS</w:t>
      </w:r>
      <w:proofErr w:type="spellEnd"/>
      <w:r w:rsidR="00B42373">
        <w:t xml:space="preserve">) zu stellen. </w:t>
      </w:r>
    </w:p>
    <w:p w:rsidR="00BF1818" w:rsidRPr="00374726" w:rsidRDefault="00BF1818" w:rsidP="00BF1818">
      <w:pPr>
        <w:ind w:left="567" w:hanging="567"/>
      </w:pPr>
      <w:r>
        <w:t>2.</w:t>
      </w:r>
      <w:r>
        <w:tab/>
        <w:t>Tarifrechtlicher Anspruch auf bezahlte Freistellung</w:t>
      </w:r>
    </w:p>
    <w:p w:rsidR="00BF1818" w:rsidRDefault="00867063" w:rsidP="00700BC9">
      <w:pPr>
        <w:ind w:left="567"/>
      </w:pPr>
      <w:r>
        <w:t xml:space="preserve">Auf Grundlage tarifrechtlicher Regelungen besteht </w:t>
      </w:r>
      <w:r w:rsidRPr="00374726">
        <w:t xml:space="preserve">für </w:t>
      </w:r>
      <w:proofErr w:type="spellStart"/>
      <w:r w:rsidR="00BF1818">
        <w:t>v.g</w:t>
      </w:r>
      <w:proofErr w:type="spellEnd"/>
      <w:r w:rsidR="00BF1818">
        <w:t>.</w:t>
      </w:r>
      <w:r w:rsidR="00700BC9">
        <w:t xml:space="preserve"> Beschäftigte</w:t>
      </w:r>
      <w:r w:rsidRPr="00374726">
        <w:t xml:space="preserve"> </w:t>
      </w:r>
      <w:r>
        <w:t>e</w:t>
      </w:r>
      <w:r w:rsidR="00374726" w:rsidRPr="00374726">
        <w:t xml:space="preserve">in bezahlter Freistellungsanspruch </w:t>
      </w:r>
      <w:r>
        <w:t xml:space="preserve">von </w:t>
      </w:r>
      <w:r w:rsidR="00374726" w:rsidRPr="00374726">
        <w:t xml:space="preserve">bis zu vier Arbeitstagen im Kalenderjahr </w:t>
      </w:r>
      <w:r w:rsidR="00374726" w:rsidRPr="00374726">
        <w:lastRenderedPageBreak/>
        <w:t xml:space="preserve">zur Pflege eines schwer erkrankten Kindes unter 12 Jahren. </w:t>
      </w:r>
      <w:r w:rsidR="00FC51B9">
        <w:t xml:space="preserve">Hierfür ist ein ärztliches Attest erforderlich. </w:t>
      </w:r>
      <w:r w:rsidR="00374726" w:rsidRPr="00374726">
        <w:t xml:space="preserve">Im Falle der schweren Erkrankung eines weiteren Kindes </w:t>
      </w:r>
      <w:r w:rsidR="00374726">
        <w:t>gilt</w:t>
      </w:r>
      <w:r w:rsidR="00374726" w:rsidRPr="00374726">
        <w:t xml:space="preserve"> die Freistellungsobergrenze von insgesamt fünf Arbeitstagen </w:t>
      </w:r>
      <w:r w:rsidR="00374726">
        <w:t>(</w:t>
      </w:r>
      <w:r w:rsidR="00374726" w:rsidRPr="00374726">
        <w:t xml:space="preserve">§ 29 Abs. 1 </w:t>
      </w:r>
      <w:r w:rsidR="00700BC9">
        <w:t xml:space="preserve">Satz 1 Buchstabe e Doppelbuchstabe </w:t>
      </w:r>
      <w:proofErr w:type="spellStart"/>
      <w:r w:rsidR="00700BC9">
        <w:t>bb</w:t>
      </w:r>
      <w:proofErr w:type="spellEnd"/>
      <w:r w:rsidR="00700BC9">
        <w:t xml:space="preserve"> </w:t>
      </w:r>
      <w:proofErr w:type="spellStart"/>
      <w:r w:rsidR="00700BC9">
        <w:t>i.V.m</w:t>
      </w:r>
      <w:proofErr w:type="spellEnd"/>
      <w:r w:rsidR="00700BC9">
        <w:t xml:space="preserve">. Abs. 3 </w:t>
      </w:r>
      <w:r w:rsidR="00374726">
        <w:t>TV-L).</w:t>
      </w:r>
      <w:r w:rsidR="00BF1818">
        <w:t xml:space="preserve"> </w:t>
      </w:r>
    </w:p>
    <w:sectPr w:rsidR="00BF1818" w:rsidSect="00374726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47" w:rsidRDefault="00CB0C47" w:rsidP="00374726">
      <w:pPr>
        <w:spacing w:after="0" w:line="240" w:lineRule="auto"/>
      </w:pPr>
      <w:r>
        <w:separator/>
      </w:r>
    </w:p>
  </w:endnote>
  <w:endnote w:type="continuationSeparator" w:id="0">
    <w:p w:rsidR="00CB0C47" w:rsidRDefault="00CB0C47" w:rsidP="0037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47" w:rsidRDefault="00CB0C47" w:rsidP="00374726">
      <w:pPr>
        <w:spacing w:after="0" w:line="240" w:lineRule="auto"/>
      </w:pPr>
      <w:r>
        <w:separator/>
      </w:r>
    </w:p>
  </w:footnote>
  <w:footnote w:type="continuationSeparator" w:id="0">
    <w:p w:rsidR="00CB0C47" w:rsidRDefault="00CB0C47" w:rsidP="0037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85309"/>
      <w:docPartObj>
        <w:docPartGallery w:val="Page Numbers (Top of Page)"/>
        <w:docPartUnique/>
      </w:docPartObj>
    </w:sdtPr>
    <w:sdtEndPr/>
    <w:sdtContent>
      <w:p w:rsidR="00CB0C47" w:rsidRDefault="00CB0C47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5CD">
          <w:rPr>
            <w:noProof/>
          </w:rPr>
          <w:t>2</w:t>
        </w:r>
        <w:r>
          <w:fldChar w:fldCharType="end"/>
        </w:r>
      </w:p>
    </w:sdtContent>
  </w:sdt>
  <w:p w:rsidR="00CB0C47" w:rsidRDefault="00CB0C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1A5"/>
    <w:multiLevelType w:val="multilevel"/>
    <w:tmpl w:val="0DC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676AF"/>
    <w:multiLevelType w:val="hybridMultilevel"/>
    <w:tmpl w:val="F26EF568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E1F4D03"/>
    <w:multiLevelType w:val="hybridMultilevel"/>
    <w:tmpl w:val="7DB4E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8"/>
    <w:rsid w:val="00025252"/>
    <w:rsid w:val="000408B1"/>
    <w:rsid w:val="001021C8"/>
    <w:rsid w:val="00115810"/>
    <w:rsid w:val="00231F51"/>
    <w:rsid w:val="00264B26"/>
    <w:rsid w:val="002661A5"/>
    <w:rsid w:val="002B3A9A"/>
    <w:rsid w:val="00305BA0"/>
    <w:rsid w:val="00365CB1"/>
    <w:rsid w:val="00374726"/>
    <w:rsid w:val="003D06BF"/>
    <w:rsid w:val="004410D5"/>
    <w:rsid w:val="00477520"/>
    <w:rsid w:val="005148D0"/>
    <w:rsid w:val="005949CF"/>
    <w:rsid w:val="005D0F1D"/>
    <w:rsid w:val="005E516F"/>
    <w:rsid w:val="006060B6"/>
    <w:rsid w:val="00666F48"/>
    <w:rsid w:val="006A06D5"/>
    <w:rsid w:val="00700BC9"/>
    <w:rsid w:val="007176DD"/>
    <w:rsid w:val="00774B1D"/>
    <w:rsid w:val="00840A53"/>
    <w:rsid w:val="00867063"/>
    <w:rsid w:val="00872876"/>
    <w:rsid w:val="00905ABA"/>
    <w:rsid w:val="009B75B0"/>
    <w:rsid w:val="00B0651B"/>
    <w:rsid w:val="00B17589"/>
    <w:rsid w:val="00B20197"/>
    <w:rsid w:val="00B42373"/>
    <w:rsid w:val="00BE05CD"/>
    <w:rsid w:val="00BF1818"/>
    <w:rsid w:val="00C67A6E"/>
    <w:rsid w:val="00CB0C47"/>
    <w:rsid w:val="00CB614B"/>
    <w:rsid w:val="00DE4816"/>
    <w:rsid w:val="00EF75FE"/>
    <w:rsid w:val="00F5082D"/>
    <w:rsid w:val="00FB73AB"/>
    <w:rsid w:val="00FC51B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2A9F1-A6AC-46E4-AEF5-8F738878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6D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0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472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7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472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weinrowskis</dc:creator>
  <cp:keywords/>
  <dc:description/>
  <cp:lastModifiedBy>Josefine Gillmeier</cp:lastModifiedBy>
  <cp:revision>2</cp:revision>
  <dcterms:created xsi:type="dcterms:W3CDTF">2021-01-21T14:04:00Z</dcterms:created>
  <dcterms:modified xsi:type="dcterms:W3CDTF">2021-01-21T14:04:00Z</dcterms:modified>
</cp:coreProperties>
</file>